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5E2AFF1" w14:textId="7B47FEDA" w:rsidR="00B35E98" w:rsidRDefault="00B35E98" w:rsidP="007A69EC">
      <w:pPr>
        <w:jc w:val="center"/>
        <w:rPr>
          <w:rFonts w:ascii="Aptos" w:hAnsi="Aptos"/>
          <w:b/>
          <w:bCs/>
        </w:rPr>
      </w:pPr>
      <w:r>
        <w:rPr>
          <w:noProof/>
        </w:rPr>
        <w:drawing>
          <wp:inline distT="0" distB="0" distL="0" distR="0" wp14:anchorId="4801DFD0" wp14:editId="1BB455C6">
            <wp:extent cx="1739900" cy="825500"/>
            <wp:effectExtent l="0" t="0" r="0" b="0"/>
            <wp:docPr id="77549200" name="Picture 1" descr="A logo with text on i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logo with text on it&#10;&#10;AI-generated content may be incorrect."/>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39900" cy="825500"/>
                    </a:xfrm>
                    <a:prstGeom prst="rect">
                      <a:avLst/>
                    </a:prstGeom>
                    <a:noFill/>
                    <a:ln>
                      <a:noFill/>
                    </a:ln>
                  </pic:spPr>
                </pic:pic>
              </a:graphicData>
            </a:graphic>
          </wp:inline>
        </w:drawing>
      </w:r>
    </w:p>
    <w:p w14:paraId="62AAF5B5" w14:textId="4293F321" w:rsidR="00336B9E" w:rsidRDefault="42BEC8EC" w:rsidP="007A69EC">
      <w:pPr>
        <w:jc w:val="center"/>
        <w:rPr>
          <w:rFonts w:ascii="Aptos" w:hAnsi="Aptos"/>
          <w:color w:val="000000" w:themeColor="text1"/>
        </w:rPr>
      </w:pPr>
      <w:r w:rsidRPr="757EE653">
        <w:rPr>
          <w:rFonts w:ascii="Aptos" w:hAnsi="Aptos"/>
          <w:b/>
          <w:bCs/>
        </w:rPr>
        <w:t>A Journey of Skill and</w:t>
      </w:r>
      <w:r w:rsidR="00B35E98" w:rsidRPr="757EE653">
        <w:rPr>
          <w:rFonts w:ascii="Aptos" w:hAnsi="Aptos"/>
          <w:b/>
          <w:bCs/>
        </w:rPr>
        <w:t xml:space="preserve"> </w:t>
      </w:r>
      <w:r w:rsidRPr="757EE653">
        <w:rPr>
          <w:rFonts w:ascii="Aptos" w:hAnsi="Aptos"/>
          <w:b/>
          <w:bCs/>
        </w:rPr>
        <w:t>Soul at The Red Sea</w:t>
      </w:r>
    </w:p>
    <w:p w14:paraId="620926BD" w14:textId="1A110512" w:rsidR="370A81DF" w:rsidRDefault="370A81DF" w:rsidP="757EE653">
      <w:pPr>
        <w:jc w:val="center"/>
        <w:rPr>
          <w:rFonts w:ascii="Arial" w:eastAsia="Arial" w:hAnsi="Arial" w:cs="Arial"/>
        </w:rPr>
      </w:pPr>
      <w:r>
        <w:rPr>
          <w:noProof/>
        </w:rPr>
        <w:drawing>
          <wp:inline distT="0" distB="0" distL="0" distR="0" wp14:anchorId="5BF12CD0" wp14:editId="2382F17E">
            <wp:extent cx="5943600" cy="3028950"/>
            <wp:effectExtent l="0" t="0" r="0" b="0"/>
            <wp:docPr id="1293926785"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3926785"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5943600" cy="3028950"/>
                    </a:xfrm>
                    <a:prstGeom prst="rect">
                      <a:avLst/>
                    </a:prstGeom>
                  </pic:spPr>
                </pic:pic>
              </a:graphicData>
            </a:graphic>
          </wp:inline>
        </w:drawing>
      </w:r>
      <w:r w:rsidRPr="757EE653">
        <w:rPr>
          <w:rStyle w:val="normaltextrun"/>
          <w:rFonts w:ascii="Arial" w:eastAsia="Arial" w:hAnsi="Arial" w:cs="Arial"/>
          <w:i/>
          <w:iCs/>
          <w:lang w:val="en-GB"/>
        </w:rPr>
        <w:t xml:space="preserve">High-resolution images can be downloaded at this </w:t>
      </w:r>
      <w:hyperlink r:id="rId8">
        <w:r w:rsidRPr="757EE653">
          <w:rPr>
            <w:rStyle w:val="Hyperlink"/>
            <w:rFonts w:ascii="Arial" w:eastAsia="Arial" w:hAnsi="Arial" w:cs="Arial"/>
            <w:i/>
            <w:iCs/>
            <w:lang w:val="en-GB"/>
          </w:rPr>
          <w:t>link</w:t>
        </w:r>
        <w:r w:rsidRPr="757EE653">
          <w:rPr>
            <w:rStyle w:val="Hyperlink"/>
            <w:rFonts w:ascii="Arial" w:eastAsia="Arial" w:hAnsi="Arial" w:cs="Arial"/>
          </w:rPr>
          <w:t> </w:t>
        </w:r>
      </w:hyperlink>
    </w:p>
    <w:p w14:paraId="4CC69087" w14:textId="660B5D27" w:rsidR="00AE4FC2" w:rsidRDefault="65F01179" w:rsidP="4596ACC4">
      <w:pPr>
        <w:spacing w:before="240" w:after="240"/>
      </w:pPr>
      <w:r w:rsidRPr="4596ACC4">
        <w:rPr>
          <w:rFonts w:ascii="Aptos" w:eastAsia="Aptos" w:hAnsi="Aptos" w:cs="Aptos"/>
        </w:rPr>
        <w:t>As travel evolves from escape to connection, The Red Sea invites guests to rediscover the art of learning through experience. Stretching between coral islands, volcanic ranges and sculpted dunes, the destination offers incredible beauty and wisdom, reimagining what it means to learn on holiday. Here, leisure becomes a form of growth, and every encounter deepens understanding of nature, culture and self</w:t>
      </w:r>
      <w:r w:rsidR="7E05B31D" w:rsidRPr="4596ACC4">
        <w:rPr>
          <w:rFonts w:ascii="Aptos" w:eastAsia="Aptos" w:hAnsi="Aptos" w:cs="Aptos"/>
        </w:rPr>
        <w:t>.</w:t>
      </w:r>
    </w:p>
    <w:p w14:paraId="118B4C78" w14:textId="0411374B" w:rsidR="00AE4FC2" w:rsidRDefault="37DC9FBD" w:rsidP="4596ACC4">
      <w:pPr>
        <w:spacing w:before="240" w:after="240"/>
      </w:pPr>
      <w:r w:rsidRPr="4596ACC4">
        <w:rPr>
          <w:rFonts w:ascii="Aptos" w:eastAsia="Aptos" w:hAnsi="Aptos" w:cs="Aptos"/>
        </w:rPr>
        <w:t xml:space="preserve">Guests can expand their skills through </w:t>
      </w:r>
      <w:r w:rsidR="00D84D62" w:rsidRPr="4596ACC4">
        <w:rPr>
          <w:rFonts w:ascii="Aptos" w:eastAsia="Aptos" w:hAnsi="Aptos" w:cs="Aptos"/>
        </w:rPr>
        <w:t>three</w:t>
      </w:r>
      <w:r w:rsidR="00233A01">
        <w:rPr>
          <w:rFonts w:ascii="Aptos" w:eastAsia="Aptos" w:hAnsi="Aptos" w:cs="Aptos"/>
        </w:rPr>
        <w:t xml:space="preserve"> experience and adventure</w:t>
      </w:r>
      <w:r w:rsidR="00D84D62" w:rsidRPr="4596ACC4">
        <w:rPr>
          <w:rFonts w:ascii="Aptos" w:eastAsia="Aptos" w:hAnsi="Aptos" w:cs="Aptos"/>
        </w:rPr>
        <w:t xml:space="preserve"> brand</w:t>
      </w:r>
      <w:r w:rsidRPr="4596ACC4">
        <w:rPr>
          <w:rFonts w:ascii="Aptos" w:eastAsia="Aptos" w:hAnsi="Aptos" w:cs="Aptos"/>
        </w:rPr>
        <w:t xml:space="preserve">, each designed to connect learning with place. WAMA invites travellers to embrace the sea, from mastering the basics of sailing and crewing to gliding across calm lagoons on an e-foil or paddling through mangrove-lined waterways. The club’s </w:t>
      </w:r>
      <w:r w:rsidRPr="4596ACC4">
        <w:rPr>
          <w:rFonts w:ascii="Aptos" w:eastAsia="Aptos" w:hAnsi="Aptos" w:cs="Aptos"/>
          <w:i/>
          <w:iCs/>
        </w:rPr>
        <w:t>Respect for the Sea</w:t>
      </w:r>
      <w:r w:rsidRPr="4596ACC4">
        <w:rPr>
          <w:rFonts w:ascii="Aptos" w:eastAsia="Aptos" w:hAnsi="Aptos" w:cs="Aptos"/>
        </w:rPr>
        <w:t xml:space="preserve"> initiative also encourages safe and sustainable practices, teaching guests how to navigate the water with awareness and care. Beneath the surface, Galaxea opens the door to the underwater world, where guests can earn PADI certifications while diving among the reefs of Al Wajh Lagoon, home to one of the world’s fourth largest reef systems and some of its most vibrant coral colonies. Beyond technique, divers learn how coral ecosystems </w:t>
      </w:r>
      <w:r w:rsidR="0538F580" w:rsidRPr="4596ACC4">
        <w:rPr>
          <w:rFonts w:ascii="Aptos" w:eastAsia="Aptos" w:hAnsi="Aptos" w:cs="Aptos"/>
        </w:rPr>
        <w:t>regenerate,</w:t>
      </w:r>
      <w:r w:rsidRPr="4596ACC4">
        <w:rPr>
          <w:rFonts w:ascii="Aptos" w:eastAsia="Aptos" w:hAnsi="Aptos" w:cs="Aptos"/>
        </w:rPr>
        <w:t xml:space="preserve"> and the vital role conservation plays in protecting them. On land, Akun reveals the desert’s </w:t>
      </w:r>
      <w:r w:rsidRPr="4596ACC4">
        <w:rPr>
          <w:rFonts w:ascii="Aptos" w:eastAsia="Aptos" w:hAnsi="Aptos" w:cs="Aptos"/>
        </w:rPr>
        <w:lastRenderedPageBreak/>
        <w:t>quiet wisdom through guided hikes, geological trails and stargazing experiences led by expert astronomers, who share how the night sky once guided ancient travellers across these vast landscapes.</w:t>
      </w:r>
    </w:p>
    <w:p w14:paraId="08536CBC" w14:textId="47A6FA10" w:rsidR="3C1866FA" w:rsidRDefault="3C1866FA" w:rsidP="05B48463">
      <w:pPr>
        <w:spacing w:before="240" w:after="240"/>
      </w:pPr>
      <w:r w:rsidRPr="4596ACC4">
        <w:rPr>
          <w:rFonts w:ascii="Aptos" w:eastAsia="Aptos" w:hAnsi="Aptos" w:cs="Aptos"/>
        </w:rPr>
        <w:t xml:space="preserve">Each resort adds its own perspective to learning and renewal. </w:t>
      </w:r>
      <w:r w:rsidRPr="4596ACC4">
        <w:rPr>
          <w:rFonts w:ascii="Aptos" w:eastAsia="Aptos" w:hAnsi="Aptos" w:cs="Aptos"/>
          <w:b/>
          <w:bCs/>
        </w:rPr>
        <w:t>Six Senses Southern Dunes</w:t>
      </w:r>
      <w:r w:rsidRPr="4596ACC4">
        <w:rPr>
          <w:rFonts w:ascii="Aptos" w:eastAsia="Aptos" w:hAnsi="Aptos" w:cs="Aptos"/>
        </w:rPr>
        <w:t xml:space="preserve"> celebrates heritage through sadu weaving, </w:t>
      </w:r>
      <w:r w:rsidR="00233A01" w:rsidRPr="00233A01">
        <w:rPr>
          <w:rFonts w:ascii="Aptos" w:eastAsia="Aptos" w:hAnsi="Aptos" w:cs="Aptos"/>
        </w:rPr>
        <w:t>family-friendly cooking classes</w:t>
      </w:r>
      <w:r w:rsidRPr="4596ACC4">
        <w:rPr>
          <w:rFonts w:ascii="Aptos" w:eastAsia="Aptos" w:hAnsi="Aptos" w:cs="Aptos"/>
        </w:rPr>
        <w:t xml:space="preserve">, as well as soap-making and spice blending. </w:t>
      </w:r>
      <w:r w:rsidRPr="4596ACC4">
        <w:rPr>
          <w:rFonts w:ascii="Aptos" w:eastAsia="Aptos" w:hAnsi="Aptos" w:cs="Aptos"/>
          <w:b/>
          <w:bCs/>
        </w:rPr>
        <w:t>Nujuma, a Ritz-Carlton Reserve</w:t>
      </w:r>
      <w:r w:rsidRPr="4596ACC4">
        <w:rPr>
          <w:rFonts w:ascii="Aptos" w:eastAsia="Aptos" w:hAnsi="Aptos" w:cs="Aptos"/>
        </w:rPr>
        <w:t xml:space="preserve">, transforms exploration into education with marine workshops, astronomy nights and biologist-led reef dives. </w:t>
      </w:r>
      <w:r w:rsidRPr="4596ACC4">
        <w:rPr>
          <w:rFonts w:ascii="Aptos" w:eastAsia="Aptos" w:hAnsi="Aptos" w:cs="Aptos"/>
          <w:b/>
          <w:bCs/>
        </w:rPr>
        <w:t>The St. Regis Red Sea Resort</w:t>
      </w:r>
      <w:r w:rsidRPr="4596ACC4">
        <w:rPr>
          <w:rFonts w:ascii="Aptos" w:eastAsia="Aptos" w:hAnsi="Aptos" w:cs="Aptos"/>
        </w:rPr>
        <w:t xml:space="preserve"> balances recreation and creativity with sustainable watersports and family-friendly </w:t>
      </w:r>
      <w:r w:rsidR="00233A01">
        <w:rPr>
          <w:rFonts w:ascii="Aptos" w:eastAsia="Aptos" w:hAnsi="Aptos" w:cs="Aptos"/>
        </w:rPr>
        <w:t>water activities.</w:t>
      </w:r>
      <w:r w:rsidRPr="4596ACC4">
        <w:rPr>
          <w:rFonts w:ascii="Aptos" w:eastAsia="Aptos" w:hAnsi="Aptos" w:cs="Aptos"/>
        </w:rPr>
        <w:t xml:space="preserve"> </w:t>
      </w:r>
      <w:r w:rsidRPr="4596ACC4">
        <w:rPr>
          <w:rFonts w:ascii="Aptos" w:eastAsia="Aptos" w:hAnsi="Aptos" w:cs="Aptos"/>
          <w:b/>
          <w:bCs/>
        </w:rPr>
        <w:t>Desert Rock Resort</w:t>
      </w:r>
      <w:r w:rsidRPr="4596ACC4">
        <w:rPr>
          <w:rFonts w:ascii="Aptos" w:eastAsia="Aptos" w:hAnsi="Aptos" w:cs="Aptos"/>
        </w:rPr>
        <w:t xml:space="preserve"> teaches resilience through guided climbs and desert navigation framed by volcanic rock formations that have stood for centuries. At </w:t>
      </w:r>
      <w:r w:rsidRPr="4596ACC4">
        <w:rPr>
          <w:rFonts w:ascii="Aptos" w:eastAsia="Aptos" w:hAnsi="Aptos" w:cs="Aptos"/>
          <w:b/>
          <w:bCs/>
        </w:rPr>
        <w:t>Shebara</w:t>
      </w:r>
      <w:r w:rsidRPr="4596ACC4">
        <w:rPr>
          <w:rFonts w:ascii="Aptos" w:eastAsia="Aptos" w:hAnsi="Aptos" w:cs="Aptos"/>
        </w:rPr>
        <w:t>, mirrored villas open to lessons in sailing, e-surfing and reef ecology, each moment shaped by the stillness of the sea.</w:t>
      </w:r>
    </w:p>
    <w:p w14:paraId="69A8594C" w14:textId="48369D6C" w:rsidR="00AE4FC2" w:rsidRDefault="792A8213" w:rsidP="4596ACC4">
      <w:pPr>
        <w:spacing w:before="240" w:after="240"/>
      </w:pPr>
      <w:r w:rsidRPr="4596ACC4">
        <w:rPr>
          <w:rFonts w:ascii="Aptos" w:eastAsia="Aptos" w:hAnsi="Aptos" w:cs="Aptos"/>
        </w:rPr>
        <w:t>Every experience becomes part of a journey that lingers long after returning home. At The Red Sea, learning becomes a lasting souvenir</w:t>
      </w:r>
      <w:r w:rsidR="002D68F0">
        <w:rPr>
          <w:rFonts w:ascii="Aptos" w:eastAsia="Aptos" w:hAnsi="Aptos" w:cs="Aptos"/>
        </w:rPr>
        <w:t xml:space="preserve">, </w:t>
      </w:r>
      <w:r w:rsidRPr="4596ACC4">
        <w:rPr>
          <w:rFonts w:ascii="Aptos" w:eastAsia="Aptos" w:hAnsi="Aptos" w:cs="Aptos"/>
        </w:rPr>
        <w:t>a new skill mastered, a reef explored, a story retold under the stars. The destination is not only a place to visit but one that teaches through its landscapes, traditions, and rhythm.</w:t>
      </w:r>
    </w:p>
    <w:p w14:paraId="0756AAF4" w14:textId="5278E8E6" w:rsidR="00AE4FC2" w:rsidRDefault="792A8213" w:rsidP="4596ACC4">
      <w:pPr>
        <w:spacing w:before="240" w:after="240"/>
      </w:pPr>
      <w:r w:rsidRPr="4596ACC4">
        <w:rPr>
          <w:rFonts w:ascii="Aptos" w:eastAsia="Aptos" w:hAnsi="Aptos" w:cs="Aptos"/>
        </w:rPr>
        <w:t xml:space="preserve">For </w:t>
      </w:r>
      <w:r w:rsidR="007838ED" w:rsidRPr="4596ACC4">
        <w:rPr>
          <w:rFonts w:ascii="Aptos" w:eastAsia="Aptos" w:hAnsi="Aptos" w:cs="Aptos"/>
        </w:rPr>
        <w:t>travel</w:t>
      </w:r>
      <w:r w:rsidR="00714151">
        <w:rPr>
          <w:rFonts w:ascii="Aptos" w:eastAsia="Aptos" w:hAnsi="Aptos" w:cs="Aptos"/>
        </w:rPr>
        <w:t>l</w:t>
      </w:r>
      <w:r w:rsidR="007838ED" w:rsidRPr="4596ACC4">
        <w:rPr>
          <w:rFonts w:ascii="Aptos" w:eastAsia="Aptos" w:hAnsi="Aptos" w:cs="Aptos"/>
        </w:rPr>
        <w:t>ers</w:t>
      </w:r>
      <w:r w:rsidRPr="4596ACC4">
        <w:rPr>
          <w:rFonts w:ascii="Aptos" w:eastAsia="Aptos" w:hAnsi="Aptos" w:cs="Aptos"/>
        </w:rPr>
        <w:t xml:space="preserve"> across the region, reaching The Red Sea is effortless. Red Sea International Airport connects directly to Riyadh and Jeddah from Thursday to Saturday, with flights from Dubai every Thursday and Sunday. Seamless access and short journeys make it easy to turn an ordinary </w:t>
      </w:r>
      <w:r w:rsidR="007A69EC">
        <w:rPr>
          <w:rFonts w:ascii="Aptos" w:eastAsia="Aptos" w:hAnsi="Aptos" w:cs="Aptos"/>
        </w:rPr>
        <w:t>holiday</w:t>
      </w:r>
      <w:r w:rsidRPr="4596ACC4">
        <w:rPr>
          <w:rFonts w:ascii="Aptos" w:eastAsia="Aptos" w:hAnsi="Aptos" w:cs="Aptos"/>
        </w:rPr>
        <w:t xml:space="preserve"> into an experience of depth, learning, and renewal.</w:t>
      </w:r>
    </w:p>
    <w:p w14:paraId="413C7245" w14:textId="4F513C92" w:rsidR="00336B9E" w:rsidRDefault="79044387" w:rsidP="6D935B05">
      <w:pPr>
        <w:spacing w:before="240" w:after="240"/>
        <w:rPr>
          <w:rFonts w:ascii="Aptos" w:hAnsi="Aptos"/>
          <w:color w:val="000000" w:themeColor="text1"/>
        </w:rPr>
      </w:pPr>
      <w:r w:rsidRPr="6D935B05">
        <w:rPr>
          <w:rFonts w:ascii="Aptos" w:hAnsi="Aptos"/>
          <w:color w:val="000000" w:themeColor="text1"/>
        </w:rPr>
        <w:t xml:space="preserve">For more information visit: </w:t>
      </w:r>
      <w:hyperlink r:id="rId9">
        <w:r w:rsidRPr="6D935B05">
          <w:rPr>
            <w:rStyle w:val="Hyperlink"/>
            <w:rFonts w:ascii="Aptos" w:hAnsi="Aptos"/>
          </w:rPr>
          <w:t>https://www.visitredsea.com/en</w:t>
        </w:r>
      </w:hyperlink>
      <w:r w:rsidRPr="6D935B05">
        <w:rPr>
          <w:rFonts w:ascii="Aptos" w:hAnsi="Aptos"/>
          <w:color w:val="000000" w:themeColor="text1"/>
        </w:rPr>
        <w:t xml:space="preserve"> </w:t>
      </w:r>
    </w:p>
    <w:p w14:paraId="2C0881B5" w14:textId="38C256CF" w:rsidR="00336B9E" w:rsidRDefault="00336B9E" w:rsidP="6D935B05">
      <w:pPr>
        <w:rPr>
          <w:rFonts w:ascii="Aptos" w:hAnsi="Aptos"/>
          <w:color w:val="000000" w:themeColor="text1"/>
        </w:rPr>
      </w:pPr>
    </w:p>
    <w:p w14:paraId="639EB291" w14:textId="10EB856A" w:rsidR="00336B9E" w:rsidRDefault="79044387" w:rsidP="6D935B05">
      <w:pPr>
        <w:jc w:val="both"/>
        <w:rPr>
          <w:rFonts w:ascii="Aptos" w:eastAsia="Aptos" w:hAnsi="Aptos" w:cs="Aptos"/>
          <w:color w:val="000000" w:themeColor="text1"/>
          <w:sz w:val="20"/>
          <w:szCs w:val="20"/>
        </w:rPr>
      </w:pPr>
      <w:r w:rsidRPr="6D935B05">
        <w:rPr>
          <w:rFonts w:ascii="Aptos" w:eastAsia="Aptos" w:hAnsi="Aptos" w:cs="Aptos"/>
          <w:b/>
          <w:bCs/>
          <w:color w:val="000000" w:themeColor="text1"/>
          <w:sz w:val="20"/>
          <w:szCs w:val="20"/>
        </w:rPr>
        <w:t>About The Red Sea</w:t>
      </w:r>
    </w:p>
    <w:p w14:paraId="774E11E2" w14:textId="67E739CE" w:rsidR="00336B9E" w:rsidRDefault="79044387" w:rsidP="6D935B05">
      <w:pPr>
        <w:jc w:val="both"/>
        <w:rPr>
          <w:rFonts w:ascii="Aptos" w:eastAsia="Aptos" w:hAnsi="Aptos" w:cs="Aptos"/>
          <w:color w:val="000000" w:themeColor="text1"/>
          <w:sz w:val="20"/>
          <w:szCs w:val="20"/>
        </w:rPr>
      </w:pPr>
      <w:r w:rsidRPr="6D935B05">
        <w:rPr>
          <w:rFonts w:ascii="Aptos" w:eastAsia="Aptos" w:hAnsi="Aptos" w:cs="Aptos"/>
          <w:color w:val="000000" w:themeColor="text1"/>
          <w:sz w:val="20"/>
          <w:szCs w:val="20"/>
        </w:rPr>
        <w:t>The Red Sea is a pioneering destination on Saudi Arabia’s west coast, inviting guests to experience a place of extraordinary natural beauty across more than 28,000 km² and an archipelago of 90+ pristine islands framed by desert and mountains. Open since 2023, The Red Sea welcomes guests to a growing collection of world-class resorts operated by world-renowned hotel brands and Red Sea Global. Shura Island, the heart of the destination, will begin welcoming guests in 2025, debuting 11 exceptional resorts alongside Shura Links golf course, a marina, retail, and dining experiences. The island is set to be fully live in 2026. Signature experiences also include high-adrenaline water and land sports to cultural and nature-based adventures, delivered by destination activity brands WAMA (over-water), Galaxea (underwater), and Akun (inland).</w:t>
      </w:r>
    </w:p>
    <w:p w14:paraId="318AEA28" w14:textId="746705A8" w:rsidR="00336B9E" w:rsidRDefault="79044387" w:rsidP="6D935B05">
      <w:pPr>
        <w:spacing w:after="0" w:line="259" w:lineRule="auto"/>
        <w:jc w:val="both"/>
        <w:rPr>
          <w:rFonts w:ascii="Aptos" w:eastAsia="Aptos" w:hAnsi="Aptos" w:cs="Aptos"/>
          <w:color w:val="000000" w:themeColor="text1"/>
          <w:sz w:val="20"/>
          <w:szCs w:val="20"/>
        </w:rPr>
      </w:pPr>
      <w:r w:rsidRPr="6D935B05">
        <w:rPr>
          <w:rFonts w:ascii="Aptos" w:eastAsia="Aptos" w:hAnsi="Aptos" w:cs="Aptos"/>
          <w:color w:val="000000" w:themeColor="text1"/>
          <w:sz w:val="20"/>
          <w:szCs w:val="20"/>
        </w:rPr>
        <w:t xml:space="preserve">Red Sea International Airport (RSI) offers a seamless arrival experience, with its design inspired by the desert, oasis, and sea. Within three hours’ flying </w:t>
      </w:r>
      <w:r w:rsidRPr="6D935B05">
        <w:rPr>
          <w:rFonts w:ascii="Aptos" w:eastAsia="Aptos" w:hAnsi="Aptos" w:cs="Aptos"/>
          <w:b/>
          <w:bCs/>
          <w:color w:val="000000" w:themeColor="text1"/>
          <w:sz w:val="20"/>
          <w:szCs w:val="20"/>
        </w:rPr>
        <w:t>time</w:t>
      </w:r>
      <w:r w:rsidRPr="6D935B05">
        <w:rPr>
          <w:rFonts w:ascii="Aptos" w:eastAsia="Aptos" w:hAnsi="Aptos" w:cs="Aptos"/>
          <w:color w:val="000000" w:themeColor="text1"/>
          <w:sz w:val="20"/>
          <w:szCs w:val="20"/>
        </w:rPr>
        <w:t xml:space="preserve"> for 250 million people and eight hours for 85% of the world, RSI currently connects via regular flights from Riyadh, Jeddah, and Dubai, with additional regional and international routes launching soon. </w:t>
      </w:r>
    </w:p>
    <w:p w14:paraId="3719B622" w14:textId="68FEF77A" w:rsidR="00336B9E" w:rsidRDefault="00336B9E" w:rsidP="6D935B05">
      <w:pPr>
        <w:spacing w:after="0" w:line="259" w:lineRule="auto"/>
        <w:jc w:val="both"/>
        <w:rPr>
          <w:rFonts w:ascii="Aptos" w:eastAsia="Aptos" w:hAnsi="Aptos" w:cs="Aptos"/>
          <w:color w:val="000000" w:themeColor="text1"/>
          <w:sz w:val="20"/>
          <w:szCs w:val="20"/>
        </w:rPr>
      </w:pPr>
    </w:p>
    <w:p w14:paraId="13C8C7AE" w14:textId="7A576C7C" w:rsidR="00336B9E" w:rsidRDefault="79044387" w:rsidP="6D935B05">
      <w:pPr>
        <w:jc w:val="both"/>
        <w:rPr>
          <w:rFonts w:ascii="Aptos" w:eastAsia="Aptos" w:hAnsi="Aptos" w:cs="Aptos"/>
          <w:color w:val="000000" w:themeColor="text1"/>
        </w:rPr>
      </w:pPr>
      <w:r w:rsidRPr="6D935B05">
        <w:rPr>
          <w:rFonts w:ascii="Aptos" w:eastAsia="Aptos" w:hAnsi="Aptos" w:cs="Aptos"/>
          <w:color w:val="000000" w:themeColor="text1"/>
          <w:sz w:val="20"/>
          <w:szCs w:val="20"/>
        </w:rPr>
        <w:t>Developed by Red Sea Global (RSG), a multi-project developer advancing responsible, regenerative tourism while actively strengthening its environment, culture, and community, The Red Sea will comprise of 50 resorts, 8,000+ hotel keys, and 1,000+ residential properties, complemented by luxury marinas, golf courses, and leisure facilities by 2030. We limited our development to accommodate no more than 1 million visitors a year at The Red Sea and 500,000 at AMAALA to protect the delicate ecosystems, and the destination is powered by 100% renewable energy, targeting a 30% net conservation benefit by 2040</w:t>
      </w:r>
      <w:r w:rsidRPr="6D935B05">
        <w:rPr>
          <w:rFonts w:ascii="Aptos" w:eastAsia="Aptos" w:hAnsi="Aptos" w:cs="Aptos"/>
          <w:color w:val="000000" w:themeColor="text1"/>
        </w:rPr>
        <w:t>.</w:t>
      </w:r>
    </w:p>
    <w:p w14:paraId="696F072C" w14:textId="1DC539F6" w:rsidR="00336B9E" w:rsidRDefault="00336B9E" w:rsidP="6D935B05">
      <w:pPr>
        <w:rPr>
          <w:rFonts w:ascii="Aptos" w:hAnsi="Aptos"/>
          <w:color w:val="000000" w:themeColor="text1"/>
        </w:rPr>
      </w:pPr>
    </w:p>
    <w:p w14:paraId="2C078E63" w14:textId="0D4EA28D" w:rsidR="00336B9E" w:rsidRDefault="00336B9E"/>
    <w:sectPr w:rsidR="00336B9E">
      <w:footerReference w:type="default" r:id="rId1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E90D406" w14:textId="77777777" w:rsidR="00B87214" w:rsidRDefault="00B87214">
      <w:pPr>
        <w:spacing w:after="0" w:line="240" w:lineRule="auto"/>
      </w:pPr>
      <w:r>
        <w:separator/>
      </w:r>
    </w:p>
  </w:endnote>
  <w:endnote w:type="continuationSeparator" w:id="0">
    <w:p w14:paraId="1DC77388" w14:textId="77777777" w:rsidR="00B87214" w:rsidRDefault="00B872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120"/>
      <w:gridCol w:w="3120"/>
      <w:gridCol w:w="3120"/>
    </w:tblGrid>
    <w:tr w:rsidR="6D935B05" w14:paraId="6861D22A" w14:textId="77777777" w:rsidTr="6D935B05">
      <w:trPr>
        <w:trHeight w:val="300"/>
      </w:trPr>
      <w:tc>
        <w:tcPr>
          <w:tcW w:w="3120" w:type="dxa"/>
        </w:tcPr>
        <w:p w14:paraId="58D8CE20" w14:textId="0C48FE7A" w:rsidR="6D935B05" w:rsidRDefault="6D935B05" w:rsidP="6D935B05">
          <w:pPr>
            <w:pStyle w:val="Header"/>
            <w:ind w:left="-115"/>
          </w:pPr>
        </w:p>
      </w:tc>
      <w:tc>
        <w:tcPr>
          <w:tcW w:w="3120" w:type="dxa"/>
        </w:tcPr>
        <w:p w14:paraId="0E182193" w14:textId="73E4E26D" w:rsidR="6D935B05" w:rsidRDefault="6D935B05" w:rsidP="6D935B05">
          <w:pPr>
            <w:pStyle w:val="Header"/>
            <w:jc w:val="center"/>
          </w:pPr>
        </w:p>
      </w:tc>
      <w:tc>
        <w:tcPr>
          <w:tcW w:w="3120" w:type="dxa"/>
        </w:tcPr>
        <w:p w14:paraId="1580F93E" w14:textId="1E0BECE7" w:rsidR="6D935B05" w:rsidRDefault="6D935B05" w:rsidP="6D935B05">
          <w:pPr>
            <w:pStyle w:val="Header"/>
            <w:ind w:right="-115"/>
            <w:jc w:val="right"/>
          </w:pPr>
        </w:p>
      </w:tc>
    </w:tr>
  </w:tbl>
  <w:p w14:paraId="0D983763" w14:textId="091B274D" w:rsidR="6D935B05" w:rsidRDefault="6D935B05" w:rsidP="6D935B0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8E72C45" w14:textId="77777777" w:rsidR="00B87214" w:rsidRDefault="00B87214">
      <w:pPr>
        <w:spacing w:after="0" w:line="240" w:lineRule="auto"/>
      </w:pPr>
      <w:r>
        <w:separator/>
      </w:r>
    </w:p>
  </w:footnote>
  <w:footnote w:type="continuationSeparator" w:id="0">
    <w:p w14:paraId="20469721" w14:textId="77777777" w:rsidR="00B87214" w:rsidRDefault="00B87214">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5625539"/>
    <w:rsid w:val="00146225"/>
    <w:rsid w:val="00153594"/>
    <w:rsid w:val="00233A01"/>
    <w:rsid w:val="002C6C34"/>
    <w:rsid w:val="002D68F0"/>
    <w:rsid w:val="00336B9E"/>
    <w:rsid w:val="00372B43"/>
    <w:rsid w:val="00714151"/>
    <w:rsid w:val="007838ED"/>
    <w:rsid w:val="007A69EC"/>
    <w:rsid w:val="007D263C"/>
    <w:rsid w:val="0081536F"/>
    <w:rsid w:val="009A7E4A"/>
    <w:rsid w:val="00A25705"/>
    <w:rsid w:val="00AE4FC2"/>
    <w:rsid w:val="00B11A22"/>
    <w:rsid w:val="00B35E98"/>
    <w:rsid w:val="00B4605E"/>
    <w:rsid w:val="00B87214"/>
    <w:rsid w:val="00B96244"/>
    <w:rsid w:val="00D046DE"/>
    <w:rsid w:val="00D217D2"/>
    <w:rsid w:val="00D84D62"/>
    <w:rsid w:val="00DC9048"/>
    <w:rsid w:val="00E15D6A"/>
    <w:rsid w:val="00E21F83"/>
    <w:rsid w:val="00F0791E"/>
    <w:rsid w:val="00F6373C"/>
    <w:rsid w:val="0538F580"/>
    <w:rsid w:val="05625539"/>
    <w:rsid w:val="05B48463"/>
    <w:rsid w:val="0916A823"/>
    <w:rsid w:val="0E2B74C7"/>
    <w:rsid w:val="1274D9E3"/>
    <w:rsid w:val="16FE3C34"/>
    <w:rsid w:val="1E7C3E28"/>
    <w:rsid w:val="1FD31913"/>
    <w:rsid w:val="20522A07"/>
    <w:rsid w:val="20559F59"/>
    <w:rsid w:val="21CBB0E8"/>
    <w:rsid w:val="2264EC82"/>
    <w:rsid w:val="24787557"/>
    <w:rsid w:val="2F59F055"/>
    <w:rsid w:val="2F799333"/>
    <w:rsid w:val="3041C2E8"/>
    <w:rsid w:val="312A933B"/>
    <w:rsid w:val="325C2C0B"/>
    <w:rsid w:val="32697E4C"/>
    <w:rsid w:val="370A81DF"/>
    <w:rsid w:val="37DC9FBD"/>
    <w:rsid w:val="3C1866FA"/>
    <w:rsid w:val="42132556"/>
    <w:rsid w:val="42BEC8EC"/>
    <w:rsid w:val="44418C17"/>
    <w:rsid w:val="4479BA19"/>
    <w:rsid w:val="44DC3E97"/>
    <w:rsid w:val="4539D6D4"/>
    <w:rsid w:val="4596ACC4"/>
    <w:rsid w:val="4799D1B3"/>
    <w:rsid w:val="48000280"/>
    <w:rsid w:val="488A6107"/>
    <w:rsid w:val="491CF857"/>
    <w:rsid w:val="5C8AE6FF"/>
    <w:rsid w:val="62173CE9"/>
    <w:rsid w:val="65F01179"/>
    <w:rsid w:val="669A22D3"/>
    <w:rsid w:val="6A78B31E"/>
    <w:rsid w:val="6D935B05"/>
    <w:rsid w:val="6E773917"/>
    <w:rsid w:val="6E83311A"/>
    <w:rsid w:val="70B7E3C2"/>
    <w:rsid w:val="71C4CFBB"/>
    <w:rsid w:val="757EE653"/>
    <w:rsid w:val="78E8A7F1"/>
    <w:rsid w:val="79044387"/>
    <w:rsid w:val="792A8213"/>
    <w:rsid w:val="7E05B31D"/>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625539"/>
  <w15:chartTrackingRefBased/>
  <w15:docId w15:val="{A4B0D0B8-3E47-4B63-9DC5-173A22A92D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4"/>
        <w:szCs w:val="24"/>
        <w:lang w:val="en-US" w:eastAsia="ja-JP" w:bidi="ar-SA"/>
      </w:rPr>
    </w:rPrDefault>
    <w:pPrDefault>
      <w:pPr>
        <w:spacing w:after="160" w:line="27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unhideWhenUsed/>
    <w:qFormat/>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unhideWhenUsed/>
    <w:qFormat/>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unhideWhenUsed/>
    <w:qFormat/>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unhideWhenUsed/>
    <w:qFormat/>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unhideWhenUsed/>
    <w:qFormat/>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unhideWhenUsed/>
    <w:qFormat/>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rPr>
      <w:rFonts w:eastAsiaTheme="majorEastAsia" w:cstheme="majorBidi"/>
      <w:color w:val="0F4761" w:themeColor="accent1" w:themeShade="BF"/>
    </w:rPr>
  </w:style>
  <w:style w:type="character" w:customStyle="1" w:styleId="Heading6Char">
    <w:name w:val="Heading 6 Char"/>
    <w:basedOn w:val="DefaultParagraphFont"/>
    <w:link w:val="Heading6"/>
    <w:uiPriority w:val="9"/>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rPr>
      <w:rFonts w:eastAsiaTheme="majorEastAsia" w:cstheme="majorBidi"/>
      <w:color w:val="595959" w:themeColor="text1" w:themeTint="A6"/>
    </w:rPr>
  </w:style>
  <w:style w:type="character" w:customStyle="1" w:styleId="Heading8Char">
    <w:name w:val="Heading 8 Char"/>
    <w:basedOn w:val="DefaultParagraphFont"/>
    <w:link w:val="Heading8"/>
    <w:uiPriority w:val="9"/>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rPr>
      <w:rFonts w:eastAsiaTheme="majorEastAsia" w:cstheme="majorBidi"/>
      <w:color w:val="272727" w:themeColor="text1" w:themeTint="D8"/>
    </w:rPr>
  </w:style>
  <w:style w:type="character" w:customStyle="1" w:styleId="TitleChar">
    <w:name w:val="Title Char"/>
    <w:basedOn w:val="DefaultParagraphFont"/>
    <w:link w:val="Title"/>
    <w:uiPriority w:val="10"/>
    <w:rPr>
      <w:rFonts w:asciiTheme="majorHAnsi" w:eastAsiaTheme="majorEastAsia" w:hAnsiTheme="majorHAnsi" w:cstheme="majorBidi"/>
      <w:spacing w:val="-10"/>
      <w:kern w:val="28"/>
      <w:sz w:val="56"/>
      <w:szCs w:val="56"/>
    </w:rPr>
  </w:style>
  <w:style w:type="paragraph" w:styleId="Title">
    <w:name w:val="Title"/>
    <w:basedOn w:val="Normal"/>
    <w:next w:val="Normal"/>
    <w:link w:val="TitleChar"/>
    <w:uiPriority w:val="10"/>
    <w:qFormat/>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SubtitleChar">
    <w:name w:val="Subtitle Char"/>
    <w:basedOn w:val="DefaultParagraphFont"/>
    <w:link w:val="Subtitle"/>
    <w:uiPriority w:val="11"/>
    <w:rPr>
      <w:rFonts w:eastAsiaTheme="majorEastAsia" w:cstheme="majorBidi"/>
      <w:color w:val="595959" w:themeColor="text1" w:themeTint="A6"/>
      <w:spacing w:val="15"/>
      <w:sz w:val="28"/>
      <w:szCs w:val="28"/>
    </w:rPr>
  </w:style>
  <w:style w:type="paragraph" w:styleId="Subtitle">
    <w:name w:val="Subtitle"/>
    <w:basedOn w:val="Normal"/>
    <w:next w:val="Normal"/>
    <w:link w:val="SubtitleChar"/>
    <w:uiPriority w:val="11"/>
    <w:qFormat/>
    <w:pPr>
      <w:numPr>
        <w:ilvl w:val="1"/>
      </w:numPr>
    </w:pPr>
    <w:rPr>
      <w:rFonts w:eastAsiaTheme="majorEastAsia" w:cstheme="majorBidi"/>
      <w:color w:val="595959" w:themeColor="text1" w:themeTint="A6"/>
      <w:spacing w:val="15"/>
      <w:sz w:val="28"/>
      <w:szCs w:val="28"/>
    </w:rPr>
  </w:style>
  <w:style w:type="character" w:styleId="IntenseEmphasis">
    <w:name w:val="Intense Emphasis"/>
    <w:basedOn w:val="DefaultParagraphFont"/>
    <w:uiPriority w:val="21"/>
    <w:qFormat/>
    <w:rPr>
      <w:i/>
      <w:iCs/>
      <w:color w:val="0F4761" w:themeColor="accent1" w:themeShade="BF"/>
    </w:rPr>
  </w:style>
  <w:style w:type="character" w:customStyle="1" w:styleId="QuoteChar">
    <w:name w:val="Quote Char"/>
    <w:basedOn w:val="DefaultParagraphFont"/>
    <w:link w:val="Quote"/>
    <w:uiPriority w:val="29"/>
    <w:rPr>
      <w:i/>
      <w:iCs/>
      <w:color w:val="404040" w:themeColor="text1" w:themeTint="BF"/>
    </w:rPr>
  </w:style>
  <w:style w:type="paragraph" w:styleId="Quote">
    <w:name w:val="Quote"/>
    <w:basedOn w:val="Normal"/>
    <w:next w:val="Normal"/>
    <w:link w:val="QuoteChar"/>
    <w:uiPriority w:val="29"/>
    <w:qFormat/>
    <w:pPr>
      <w:spacing w:before="160"/>
      <w:jc w:val="center"/>
    </w:pPr>
    <w:rPr>
      <w:i/>
      <w:iCs/>
      <w:color w:val="404040" w:themeColor="text1" w:themeTint="BF"/>
    </w:rPr>
  </w:style>
  <w:style w:type="character" w:customStyle="1" w:styleId="IntenseQuoteChar">
    <w:name w:val="Intense Quote Char"/>
    <w:basedOn w:val="DefaultParagraphFont"/>
    <w:link w:val="IntenseQuote"/>
    <w:uiPriority w:val="30"/>
    <w:rPr>
      <w:i/>
      <w:iCs/>
      <w:color w:val="0F4761" w:themeColor="accent1" w:themeShade="BF"/>
    </w:rPr>
  </w:style>
  <w:style w:type="paragraph" w:styleId="IntenseQuote">
    <w:name w:val="Intense Quote"/>
    <w:basedOn w:val="Normal"/>
    <w:next w:val="Normal"/>
    <w:link w:val="IntenseQuoteChar"/>
    <w:uiPriority w:val="30"/>
    <w:qFormat/>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styleId="IntenseReference">
    <w:name w:val="Intense Reference"/>
    <w:basedOn w:val="DefaultParagraphFont"/>
    <w:uiPriority w:val="32"/>
    <w:qFormat/>
    <w:rPr>
      <w:b/>
      <w:bCs/>
      <w:smallCaps/>
      <w:color w:val="0F4761" w:themeColor="accent1" w:themeShade="BF"/>
      <w:spacing w:val="5"/>
    </w:rPr>
  </w:style>
  <w:style w:type="paragraph" w:styleId="Header">
    <w:name w:val="header"/>
    <w:basedOn w:val="Normal"/>
    <w:link w:val="HeaderChar"/>
    <w:uiPriority w:val="99"/>
    <w:unhideWhenUsed/>
    <w:rsid w:val="6D935B05"/>
    <w:pPr>
      <w:tabs>
        <w:tab w:val="center" w:pos="4680"/>
        <w:tab w:val="right" w:pos="9360"/>
      </w:tabs>
      <w:spacing w:after="0" w:line="240" w:lineRule="auto"/>
    </w:pPr>
  </w:style>
  <w:style w:type="paragraph" w:styleId="Footer">
    <w:name w:val="footer"/>
    <w:basedOn w:val="Normal"/>
    <w:uiPriority w:val="99"/>
    <w:unhideWhenUsed/>
    <w:rsid w:val="6D935B05"/>
    <w:pPr>
      <w:tabs>
        <w:tab w:val="center" w:pos="4680"/>
        <w:tab w:val="right" w:pos="9360"/>
      </w:tabs>
      <w:spacing w:after="0" w:line="240" w:lineRule="auto"/>
    </w:pPr>
  </w:style>
  <w:style w:type="character" w:styleId="Hyperlink">
    <w:name w:val="Hyperlink"/>
    <w:basedOn w:val="DefaultParagraphFont"/>
    <w:uiPriority w:val="99"/>
    <w:unhideWhenUsed/>
    <w:rPr>
      <w:color w:val="467886" w:themeColor="hyperlink"/>
      <w:u w:val="single"/>
    </w:rPr>
  </w:style>
  <w:style w:type="table" w:styleId="TableGrid">
    <w:name w:val="Table Grid"/>
    <w:basedOn w:val="Table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Revision">
    <w:name w:val="Revision"/>
    <w:hidden/>
    <w:uiPriority w:val="99"/>
    <w:semiHidden/>
    <w:rsid w:val="00146225"/>
    <w:pPr>
      <w:spacing w:after="0" w:line="240" w:lineRule="auto"/>
    </w:pPr>
  </w:style>
  <w:style w:type="character" w:customStyle="1" w:styleId="HeaderChar">
    <w:name w:val="Header Char"/>
    <w:basedOn w:val="DefaultParagraphFont"/>
    <w:link w:val="Header"/>
    <w:uiPriority w:val="99"/>
    <w:rsid w:val="00B35E98"/>
  </w:style>
  <w:style w:type="character" w:customStyle="1" w:styleId="normaltextrun">
    <w:name w:val="normaltextrun"/>
    <w:basedOn w:val="DefaultParagraphFont"/>
    <w:uiPriority w:val="1"/>
    <w:rsid w:val="757EE653"/>
    <w:rPr>
      <w:rFonts w:asciiTheme="minorHAnsi" w:eastAsiaTheme="minorEastAsia" w:hAnsiTheme="minorHAnsi" w:cstheme="minorBidi"/>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e.tl/t-lhb5gCwDxl" TargetMode="Externa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hyperlink" Target="https://www.visitredsea.com/e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ptos" panose="0211000402020202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3</Pages>
  <Words>746</Words>
  <Characters>4254</Characters>
  <Application>Microsoft Office Word</Application>
  <DocSecurity>0</DocSecurity>
  <Lines>35</Lines>
  <Paragraphs>9</Paragraphs>
  <ScaleCrop>false</ScaleCrop>
  <Company/>
  <LinksUpToDate>false</LinksUpToDate>
  <CharactersWithSpaces>4991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Zeena Bazian</dc:creator>
  <cp:keywords/>
  <dc:description/>
  <cp:lastModifiedBy>Reema Almokhtar</cp:lastModifiedBy>
  <cp:revision>2</cp:revision>
  <dcterms:created xsi:type="dcterms:W3CDTF">2025-10-19T06:35:00Z</dcterms:created>
  <dcterms:modified xsi:type="dcterms:W3CDTF">2025-10-19T06:35:00Z</dcterms:modified>
</cp:coreProperties>
</file>